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5 Whys Root Cause Worksheet</w:t>
      </w:r>
    </w:p>
    <w:p>
      <w:r>
        <w:rPr>
          <w:color w:val="6B7280"/>
          <w:sz w:val="19"/>
        </w:rPr>
        <w:t>Attach to the investigation or CAPA record it supports.</w:t>
      </w: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7FA"/>
          </w:tcPr>
          <w:p>
            <w:r>
              <w:rPr>
                <w:b/>
                <w:sz w:val="19"/>
              </w:rPr>
              <w:t>How to use this worksheet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Write one precise problem statement first. A vague problem gives vague answers.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Ask why the previous answer happened, not who caused it. Stop when the answer is a cause you can act on that, once removed, prevents recurrence; that may take three whys or seven.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Check every answer against evidence before asking the next why. If an answer has two possible causes, follow each in its own column or worksheet.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"Human error" or "operator did not follow the SOP" is never the last answer: ask why the error was possible.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A worked example is on page 2.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67"/>
        <w:gridCol w:w="2665"/>
        <w:gridCol w:w="2267"/>
        <w:gridCol w:w="2665"/>
      </w:tblGrid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Investigation / CAPA number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Facilitator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Team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Problem statement</w:t>
            </w:r>
          </w:p>
          <w:p>
            <w:r>
              <w:rPr>
                <w:i/>
                <w:color w:val="6B7280"/>
                <w:sz w:val="16"/>
              </w:rPr>
              <w:t>What, where, when and how much, compared with the requirement.</w:t>
            </w:r>
          </w:p>
        </w:tc>
      </w:tr>
      <w:tr>
        <w:trPr>
          <w:trHeight w:val="1020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876"/>
        <w:gridCol w:w="5152"/>
        <w:gridCol w:w="3836"/>
      </w:tblGrid>
      <w:tr>
        <w:trPr>
          <w:tblHeader w:val="true"/>
        </w:trPr>
        <w:tc>
          <w:tcPr>
            <w:tcW w:type="dxa" w:w="87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Why?</w:t>
            </w:r>
          </w:p>
        </w:tc>
        <w:tc>
          <w:tcPr>
            <w:tcW w:type="dxa" w:w="5152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Answer (cause)</w:t>
            </w:r>
          </w:p>
        </w:tc>
        <w:tc>
          <w:tcPr>
            <w:tcW w:type="dxa" w:w="383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Evidence that confirms it</w:t>
            </w:r>
          </w:p>
        </w:tc>
      </w:tr>
      <w:tr>
        <w:trPr>
          <w:cantSplit w:val="true"/>
          <w:trHeight w:val="1361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1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1361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2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1361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3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1361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4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1361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5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  <w:trHeight w:val="567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Root cause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Action that removes the root cause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Owner / due date / CAPA number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pStyle w:val="Heading2"/>
      </w:pPr>
      <w:r>
        <w:t>Worked example</w:t>
      </w:r>
    </w:p>
    <w:p>
      <w:pPr>
        <w:keepNext/>
      </w:pPr>
      <w:r>
        <w:rPr>
          <w:i/>
          <w:color w:val="6B7280"/>
          <w:sz w:val="17"/>
        </w:rPr>
        <w:t>Illustrative example. Delete this page before issuing the worksheet.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Problem statement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On 2 November 2026 the pH meter in QC lab 2 was used for release testing of two batches while its calibration had expired on 28 October 2026.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876"/>
        <w:gridCol w:w="5152"/>
        <w:gridCol w:w="3836"/>
      </w:tblGrid>
      <w:tr>
        <w:trPr>
          <w:tblHeader w:val="true"/>
        </w:trPr>
        <w:tc>
          <w:tcPr>
            <w:tcW w:type="dxa" w:w="87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Why?</w:t>
            </w:r>
          </w:p>
        </w:tc>
        <w:tc>
          <w:tcPr>
            <w:tcW w:type="dxa" w:w="5152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Answer (cause)</w:t>
            </w:r>
          </w:p>
        </w:tc>
        <w:tc>
          <w:tcPr>
            <w:tcW w:type="dxa" w:w="383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Evidence that confirms it</w:t>
            </w:r>
          </w:p>
        </w:tc>
      </w:tr>
      <w:tr>
        <w:trPr>
          <w:cantSplit w:val="true"/>
          <w:trHeight w:val="340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1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The analyst did not know the calibration had expired.</w:t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Interview; instrument had no status label.</w:t>
            </w:r>
          </w:p>
        </w:tc>
      </w:tr>
      <w:tr>
        <w:trPr>
          <w:cantSplit w:val="true"/>
          <w:trHeight w:val="340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2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Calibration status is only tracked in the lab supervisor’s spreadsheet, not on the instrument.</w:t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Spreadsheet reviewed; no label procedure.</w:t>
            </w:r>
          </w:p>
        </w:tc>
      </w:tr>
      <w:tr>
        <w:trPr>
          <w:cantSplit w:val="true"/>
          <w:trHeight w:val="340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3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The supervisor was on leave and nobody else reviewed the spreadsheet.</w:t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Leave schedule; no deputy named.</w:t>
            </w:r>
          </w:p>
        </w:tc>
      </w:tr>
      <w:tr>
        <w:trPr>
          <w:cantSplit w:val="true"/>
          <w:trHeight w:val="340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4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The calibration SOP names no deputy owner and requires no status check before use.</w:t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SOP-QC-005 v2, sections 4 and 5.</w:t>
            </w:r>
          </w:p>
        </w:tc>
      </w:tr>
      <w:tr>
        <w:trPr>
          <w:cantSplit w:val="true"/>
          <w:trHeight w:val="340"/>
        </w:trPr>
        <w:tc>
          <w:tcPr>
            <w:tcW w:type="dxa" w:w="87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Why 5</w:t>
            </w:r>
          </w:p>
        </w:tc>
        <w:tc>
          <w:tcPr>
            <w:tcW w:type="dxa" w:w="5152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The SOP was written when the lab had one instrument and was not reassessed when the lab expanded.</w:t>
            </w:r>
          </w:p>
        </w:tc>
        <w:tc>
          <w:tcPr>
            <w:tcW w:type="dxa" w:w="383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SOP history; periodic review not done.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Root cause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SOP-QC-005 does not require a calibration status check before use or a deputy owner for the schedule.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Action that removes the root cause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Revise SOP-QC-005: status labels, pre-use check, deputy owner, shared schedule. Train analysts. Effectiveness: no use of out-of-calibration instruments in a logbook review after 3 months.</w:t>
            </w:r>
          </w:p>
        </w:tc>
      </w:tr>
    </w:tbl>
    <w:p>
      <w:pPr>
        <w:spacing w:after="0" w:line="8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B7280"/>
        <w:sz w:val="16"/>
      </w:rPr>
      <w:t xml:space="preserve">Free template from qfacts.be  ·  Page </w:t>
    </w:r>
    <w:r>
      <w:rPr>
        <w:color w:val="6B7280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color w:val="6B7280"/>
        <w:sz w:val="16"/>
      </w:rPr>
      <w:t xml:space="preserve"> of </w:t>
    </w:r>
    <w:r>
      <w:rPr>
        <w:color w:val="6B7280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B7280"/>
        <w:sz w:val="16"/>
      </w:rPr>
      <w:t>5 Whys Worksheet  ·  Form ref. [SOP-QA-xxx-F04]  ·  Version [x.x]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" w:cstheme="majorBidi" w:ascii="Arial" w:hAnsi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" w:cstheme="majorBidi" w:ascii="Arial" w:hAnsi="Arial"/>
      <w:b/>
      <w:bCs/>
      <w:color w:val="1118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Whys Worksheet</dc:title>
  <dc:subject>Free quality template</dc:subject>
  <dc:creator>QFacts</dc:creator>
  <cp:keywords>GMP, ISO 9001, ISO 13485, quality template</cp:keywords>
  <dc:description>Free template from qfacts.be. Adapt it to your own procedures.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